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7703" w14:textId="77777777" w:rsidR="00C84D6B" w:rsidRPr="00EB7B08" w:rsidRDefault="00C84D6B" w:rsidP="00954DBB">
      <w:pPr>
        <w:jc w:val="both"/>
      </w:pPr>
    </w:p>
    <w:p w14:paraId="0E61FA65" w14:textId="21995136" w:rsidR="00954DBB" w:rsidRDefault="0041569B" w:rsidP="00954DBB">
      <w:pPr>
        <w:jc w:val="both"/>
        <w:rPr>
          <w:b/>
          <w:lang w:val="en-US"/>
        </w:rPr>
      </w:pPr>
      <w:r>
        <w:rPr>
          <w:b/>
          <w:lang w:val="en-US"/>
        </w:rPr>
        <w:t xml:space="preserve">List of </w:t>
      </w:r>
      <w:r w:rsidR="0059192A" w:rsidRPr="00EB7B08">
        <w:rPr>
          <w:b/>
          <w:lang w:val="en-US"/>
        </w:rPr>
        <w:t>Publications:</w:t>
      </w:r>
    </w:p>
    <w:p w14:paraId="074A4DC4" w14:textId="77777777" w:rsidR="00FE7303" w:rsidRPr="00EB7B08" w:rsidRDefault="00FE7303" w:rsidP="00954DBB">
      <w:pPr>
        <w:jc w:val="both"/>
        <w:rPr>
          <w:b/>
          <w:lang w:val="en-US"/>
        </w:rPr>
      </w:pPr>
    </w:p>
    <w:p w14:paraId="244B58B6" w14:textId="77777777" w:rsidR="0059192A" w:rsidRPr="00EB7B08" w:rsidRDefault="00675EC7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 w:cstheme="minorBidi"/>
          <w:sz w:val="24"/>
          <w:lang w:val="en-US"/>
        </w:rPr>
        <w:t xml:space="preserve"> </w:t>
      </w:r>
      <w:proofErr w:type="spellStart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>Mattei</w:t>
      </w:r>
      <w:proofErr w:type="spellEnd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 xml:space="preserve"> G, Di Patria V, </w:t>
      </w:r>
      <w:proofErr w:type="spellStart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>Tirella</w:t>
      </w:r>
      <w:proofErr w:type="spellEnd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 xml:space="preserve"> A, </w:t>
      </w:r>
      <w:proofErr w:type="spellStart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>Alaimo</w:t>
      </w:r>
      <w:proofErr w:type="spellEnd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 xml:space="preserve"> A, </w:t>
      </w:r>
      <w:r w:rsidR="0059192A" w:rsidRPr="00EB7B08">
        <w:rPr>
          <w:rFonts w:asciiTheme="minorHAnsi" w:hAnsiTheme="minorHAnsi"/>
          <w:b/>
          <w:color w:val="000000"/>
          <w:sz w:val="24"/>
          <w:lang w:val="en-US" w:bidi="ar-SA"/>
        </w:rPr>
        <w:t>Elia G</w:t>
      </w:r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 xml:space="preserve">, </w:t>
      </w:r>
      <w:proofErr w:type="spellStart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>Corti</w:t>
      </w:r>
      <w:proofErr w:type="spellEnd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 xml:space="preserve"> A, </w:t>
      </w:r>
      <w:proofErr w:type="spellStart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>Paolicchi</w:t>
      </w:r>
      <w:proofErr w:type="spellEnd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 xml:space="preserve"> A, Ahluwalia A. </w:t>
      </w:r>
      <w:proofErr w:type="spellStart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>Mechanostructure</w:t>
      </w:r>
      <w:proofErr w:type="spellEnd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 xml:space="preserve"> and composition of highly reproducible decellularized liver matrices. Acta </w:t>
      </w:r>
      <w:proofErr w:type="spellStart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>Biomater</w:t>
      </w:r>
      <w:proofErr w:type="spellEnd"/>
      <w:r w:rsidR="0059192A" w:rsidRPr="00EB7B08">
        <w:rPr>
          <w:rFonts w:asciiTheme="minorHAnsi" w:hAnsiTheme="minorHAnsi"/>
          <w:color w:val="000000"/>
          <w:sz w:val="24"/>
          <w:lang w:val="en-US" w:bidi="ar-SA"/>
        </w:rPr>
        <w:t>. 2014;10(2):875</w:t>
      </w:r>
    </w:p>
    <w:p w14:paraId="7996FFAD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b/>
          <w:color w:val="000000"/>
          <w:sz w:val="24"/>
          <w:lang w:val="en-GB"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>. Interferon-γ-Inducible chemokines in Systemic Lupus Erythematosus. Clin Ter. 2015;166(1</w:t>
      </w:r>
      <w:proofErr w:type="gramStart"/>
      <w:r w:rsidRPr="00EB7B08">
        <w:rPr>
          <w:rFonts w:asciiTheme="minorHAnsi" w:hAnsiTheme="minorHAnsi"/>
          <w:color w:val="000000"/>
          <w:sz w:val="24"/>
          <w:lang w:val="en-GB" w:bidi="ar-SA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  <w:lang w:val="en-GB" w:bidi="ar-SA"/>
        </w:rPr>
        <w:t>41-6.</w:t>
      </w:r>
    </w:p>
    <w:p w14:paraId="30DB8D94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b/>
          <w:color w:val="000000"/>
          <w:sz w:val="24"/>
          <w:lang w:val="en-GB"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>. Dermatomyositis and chemokines. Clin Ter. 2015;166(2</w:t>
      </w:r>
      <w:proofErr w:type="gramStart"/>
      <w:r w:rsidRPr="00EB7B08">
        <w:rPr>
          <w:rFonts w:asciiTheme="minorHAnsi" w:hAnsiTheme="minorHAnsi"/>
          <w:color w:val="000000"/>
          <w:sz w:val="24"/>
          <w:lang w:val="en-GB" w:bidi="ar-SA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  <w:lang w:val="en-GB" w:bidi="ar-SA"/>
        </w:rPr>
        <w:t>118-21.</w:t>
      </w:r>
    </w:p>
    <w:p w14:paraId="71D338CF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P, Ferrari SM, </w:t>
      </w:r>
      <w:r w:rsidRPr="00EB7B08">
        <w:rPr>
          <w:rFonts w:asciiTheme="minorHAnsi" w:hAnsiTheme="minorHAnsi"/>
          <w:b/>
          <w:color w:val="000000"/>
          <w:sz w:val="24"/>
          <w:lang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bidi="ar-SA"/>
        </w:rPr>
        <w:t xml:space="preserve">, Nasini F, Colaci M, Giuggioli D, Vita R, Benvenga S, Ferri C, Antonelli A.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Novel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Therapies for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Autoimmune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Diseases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. 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Expert Rev Clin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Pharmacol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>. 2016;9(6):853-61.</w:t>
      </w:r>
    </w:p>
    <w:p w14:paraId="4F37596E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US"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 w:bidi="ar-SA"/>
        </w:rPr>
        <w:t xml:space="preserve"> P, 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 w:bidi="ar-SA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US" w:bidi="ar-SA"/>
        </w:rPr>
        <w:t xml:space="preserve"> I, </w:t>
      </w:r>
      <w:r w:rsidRPr="00EB7B08">
        <w:rPr>
          <w:rFonts w:asciiTheme="minorHAnsi" w:hAnsiTheme="minorHAnsi"/>
          <w:b/>
          <w:color w:val="000000"/>
          <w:sz w:val="24"/>
          <w:lang w:val="en-US"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val="en-US" w:bidi="ar-SA"/>
        </w:rPr>
        <w:t xml:space="preserve">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 w:bidi="ar-SA"/>
        </w:rPr>
        <w:t>Giuggioli</w:t>
      </w:r>
      <w:proofErr w:type="spellEnd"/>
      <w:r w:rsidRPr="00EB7B08">
        <w:rPr>
          <w:rFonts w:asciiTheme="minorHAnsi" w:hAnsiTheme="minorHAnsi"/>
          <w:color w:val="000000"/>
          <w:sz w:val="24"/>
          <w:lang w:val="en-US" w:bidi="ar-SA"/>
        </w:rPr>
        <w:t xml:space="preserve"> D,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 w:bidi="ar-SA"/>
        </w:rPr>
        <w:t>Colaci</w:t>
      </w:r>
      <w:proofErr w:type="spellEnd"/>
      <w:r w:rsidRPr="00EB7B08">
        <w:rPr>
          <w:rFonts w:asciiTheme="minorHAnsi" w:hAnsiTheme="minorHAnsi"/>
          <w:color w:val="000000"/>
          <w:sz w:val="24"/>
          <w:lang w:val="en-US" w:bidi="ar-SA"/>
        </w:rPr>
        <w:t xml:space="preserve"> 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 w:bidi="ar-SA"/>
        </w:rPr>
        <w:t>Ferri</w:t>
      </w:r>
      <w:proofErr w:type="spellEnd"/>
      <w:r w:rsidRPr="00EB7B08">
        <w:rPr>
          <w:rFonts w:asciiTheme="minorHAnsi" w:hAnsiTheme="minorHAnsi"/>
          <w:color w:val="000000"/>
          <w:sz w:val="24"/>
          <w:lang w:val="en-US" w:bidi="ar-SA"/>
        </w:rPr>
        <w:t xml:space="preserve"> C, Antonelli A. Incidence of thyroid disorders in mixed cryoglobulinemia: Results from a longitudinal follow-up.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 w:bidi="ar-SA"/>
        </w:rPr>
        <w:t>Autoimmun</w:t>
      </w:r>
      <w:proofErr w:type="spellEnd"/>
      <w:r w:rsidRPr="00EB7B08">
        <w:rPr>
          <w:rFonts w:asciiTheme="minorHAnsi" w:hAnsiTheme="minorHAnsi"/>
          <w:color w:val="000000"/>
          <w:sz w:val="24"/>
          <w:lang w:val="en-US" w:bidi="ar-SA"/>
        </w:rPr>
        <w:t xml:space="preserve"> Rev. 2016;15(7):747-51</w:t>
      </w:r>
    </w:p>
    <w:p w14:paraId="196EB119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P, 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I, </w:t>
      </w:r>
      <w:r w:rsidRPr="00EB7B08">
        <w:rPr>
          <w:rFonts w:asciiTheme="minorHAnsi" w:hAnsiTheme="minorHAnsi"/>
          <w:b/>
          <w:color w:val="000000"/>
          <w:sz w:val="24"/>
          <w:lang w:val="en-GB"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,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Biricotti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M, Vita R,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Benvenga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S, Antonelli A. The association of other autoimmune diseases in patients with autoimmune thyroiditis: Review of the literature and report of a large series of patients. </w:t>
      </w:r>
      <w:proofErr w:type="spellStart"/>
      <w:r w:rsidRPr="00EB7B08">
        <w:rPr>
          <w:rFonts w:asciiTheme="minorHAnsi" w:hAnsiTheme="minorHAnsi" w:cs="Arial"/>
          <w:color w:val="000000"/>
          <w:sz w:val="24"/>
          <w:lang w:val="en-GB" w:bidi="ar-SA"/>
        </w:rPr>
        <w:t>Autoimmun</w:t>
      </w:r>
      <w:proofErr w:type="spellEnd"/>
      <w:r w:rsidRPr="00EB7B08">
        <w:rPr>
          <w:rFonts w:asciiTheme="minorHAnsi" w:hAnsiTheme="minorHAnsi" w:cs="Arial"/>
          <w:color w:val="000000"/>
          <w:sz w:val="24"/>
          <w:lang w:val="en-GB" w:bidi="ar-SA"/>
        </w:rPr>
        <w:t xml:space="preserve"> Rev. 2016;15(12):1125-1128.</w:t>
      </w:r>
    </w:p>
    <w:p w14:paraId="468CC148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  <w:lang w:val="en-GB"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>, Bonatti A. Leishmaniasis and IFN-γ dependent chemokines. Clin Ter. 2016;167(5</w:t>
      </w:r>
      <w:proofErr w:type="gramStart"/>
      <w:r w:rsidRPr="00EB7B08">
        <w:rPr>
          <w:rFonts w:asciiTheme="minorHAnsi" w:hAnsiTheme="minorHAnsi"/>
          <w:color w:val="000000"/>
          <w:sz w:val="24"/>
          <w:lang w:val="en-GB" w:bidi="ar-SA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  <w:lang w:val="en-GB" w:bidi="ar-SA"/>
        </w:rPr>
        <w:t>117-e122.</w:t>
      </w:r>
    </w:p>
    <w:p w14:paraId="20DFBFA6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  <w:lang w:val="en-GB"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>. Interferon-γ-induced protein 10 in Dengue Virus infection. Clin Ter. 2016;167(6</w:t>
      </w:r>
      <w:proofErr w:type="gramStart"/>
      <w:r w:rsidRPr="00EB7B08">
        <w:rPr>
          <w:rFonts w:asciiTheme="minorHAnsi" w:hAnsiTheme="minorHAnsi"/>
          <w:color w:val="000000"/>
          <w:sz w:val="24"/>
          <w:lang w:val="en-GB" w:bidi="ar-SA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  <w:lang w:val="en-GB" w:bidi="ar-SA"/>
        </w:rPr>
        <w:t>186-e191.</w:t>
      </w:r>
    </w:p>
    <w:p w14:paraId="42C80AA3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P, 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I, </w:t>
      </w:r>
      <w:r w:rsidRPr="00EB7B08">
        <w:rPr>
          <w:rFonts w:asciiTheme="minorHAnsi" w:hAnsiTheme="minorHAnsi"/>
          <w:b/>
          <w:color w:val="000000"/>
          <w:sz w:val="24"/>
          <w:lang w:val="en-GB"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,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Miccoli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M,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Sedie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AD,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Riente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L, Antonelli A. Increased incidence of autoimmune thyroid disorders in patients with psoriatic arthritis: a longitudinal follow-up study.</w:t>
      </w:r>
      <w:r w:rsidRPr="00EB7B08">
        <w:rPr>
          <w:rFonts w:asciiTheme="minorHAnsi" w:hAnsiTheme="minorHAnsi"/>
          <w:sz w:val="24"/>
          <w:lang w:val="en-GB" w:bidi="ar-SA"/>
        </w:rPr>
        <w:t xml:space="preserve"> 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>Immunol Res. 2017 Jun;65(3):681-686.</w:t>
      </w:r>
    </w:p>
    <w:p w14:paraId="0F4CE60F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b/>
          <w:color w:val="000000"/>
          <w:sz w:val="24"/>
          <w:lang w:val="en-GB"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, </w:t>
      </w:r>
      <w:proofErr w:type="spellStart"/>
      <w:r w:rsidRPr="00EB7B08">
        <w:rPr>
          <w:rFonts w:asciiTheme="minorHAnsi" w:hAnsiTheme="minorHAnsi"/>
          <w:color w:val="000000"/>
          <w:sz w:val="24"/>
          <w:lang w:val="en-GB"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 P. Hepatocellular carcinoma and CXCR3 chemokines: a narrative review. Clin Ter. 2017 Jan-Feb</w:t>
      </w:r>
      <w:r w:rsidRPr="00EB7B08">
        <w:rPr>
          <w:rFonts w:asciiTheme="minorHAnsi" w:hAnsiTheme="minorHAnsi"/>
          <w:color w:val="000000"/>
          <w:sz w:val="24"/>
          <w:lang w:val="en-US" w:bidi="ar-SA"/>
        </w:rPr>
        <w:t>;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>168(1</w:t>
      </w:r>
      <w:proofErr w:type="gramStart"/>
      <w:r w:rsidRPr="00EB7B08">
        <w:rPr>
          <w:rFonts w:asciiTheme="minorHAnsi" w:hAnsiTheme="minorHAnsi"/>
          <w:color w:val="000000"/>
          <w:sz w:val="24"/>
          <w:lang w:val="en-GB" w:bidi="ar-SA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  <w:lang w:val="en-GB" w:bidi="ar-SA"/>
        </w:rPr>
        <w:t>37-e41</w:t>
      </w:r>
      <w:r w:rsidRPr="00EB7B08">
        <w:rPr>
          <w:rFonts w:asciiTheme="minorHAnsi" w:hAnsiTheme="minorHAnsi"/>
          <w:color w:val="000000"/>
          <w:sz w:val="24"/>
          <w:lang w:val="en-US" w:bidi="ar-SA"/>
        </w:rPr>
        <w:t>.</w:t>
      </w:r>
    </w:p>
    <w:p w14:paraId="142294EF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  <w:lang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bidi="ar-SA"/>
        </w:rPr>
        <w:t>, Bonatti A. Interferon-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>γ</w:t>
      </w:r>
      <w:r w:rsidRPr="00EB7B08">
        <w:rPr>
          <w:rFonts w:asciiTheme="minorHAnsi" w:hAnsiTheme="minorHAnsi"/>
          <w:color w:val="000000"/>
          <w:sz w:val="24"/>
          <w:lang w:bidi="ar-SA"/>
        </w:rPr>
        <w:t>-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induced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protein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10 in Lyme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disease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.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Ter. 2017 Mar-Apr;168(2</w:t>
      </w:r>
      <w:proofErr w:type="gramStart"/>
      <w:r w:rsidRPr="00EB7B08">
        <w:rPr>
          <w:rFonts w:asciiTheme="minorHAnsi" w:hAnsiTheme="minorHAnsi"/>
          <w:color w:val="000000"/>
          <w:sz w:val="24"/>
          <w:lang w:bidi="ar-SA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  <w:lang w:bidi="ar-SA"/>
        </w:rPr>
        <w:t>146-e150.;168(1):e37-e41.</w:t>
      </w:r>
    </w:p>
    <w:p w14:paraId="0DB8533E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  <w:lang w:bidi="ar-SA"/>
        </w:rPr>
        <w:t xml:space="preserve">Ferrari SM, </w:t>
      </w:r>
      <w:r w:rsidRPr="00EB7B08">
        <w:rPr>
          <w:rFonts w:asciiTheme="minorHAnsi" w:hAnsiTheme="minorHAnsi"/>
          <w:b/>
          <w:color w:val="000000"/>
          <w:sz w:val="24"/>
          <w:lang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bidi="ar-SA"/>
        </w:rPr>
        <w:t xml:space="preserve">, Virili C, Centanni M, Antonelli A,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P.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Systemic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Lupus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Erythematosus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and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Autoimmunity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. Front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Endocrinol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(Lausanne). 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 xml:space="preserve">2017 Jun </w:t>
      </w:r>
      <w:proofErr w:type="gramStart"/>
      <w:r w:rsidRPr="00EB7B08">
        <w:rPr>
          <w:rFonts w:asciiTheme="minorHAnsi" w:hAnsiTheme="minorHAnsi"/>
          <w:color w:val="000000"/>
          <w:sz w:val="24"/>
          <w:lang w:val="en-GB" w:bidi="ar-SA"/>
        </w:rPr>
        <w:t>19;8:138</w:t>
      </w:r>
      <w:proofErr w:type="gramEnd"/>
      <w:r w:rsidRPr="00EB7B08">
        <w:rPr>
          <w:rFonts w:asciiTheme="minorHAnsi" w:hAnsiTheme="minorHAnsi"/>
          <w:color w:val="000000"/>
          <w:sz w:val="24"/>
          <w:lang w:val="en-GB" w:bidi="ar-SA"/>
        </w:rPr>
        <w:t>.</w:t>
      </w:r>
    </w:p>
    <w:p w14:paraId="735E30C3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  <w:lang w:bidi="ar-SA"/>
        </w:rPr>
        <w:t xml:space="preserve">Ferrari SM, </w:t>
      </w:r>
      <w:r w:rsidRPr="00EB7B08">
        <w:rPr>
          <w:rFonts w:asciiTheme="minorHAnsi" w:hAnsiTheme="minorHAnsi"/>
          <w:b/>
          <w:color w:val="000000"/>
          <w:sz w:val="24"/>
          <w:lang w:bidi="ar-SA"/>
        </w:rPr>
        <w:t>Elia G</w:t>
      </w:r>
      <w:r w:rsidRPr="00EB7B08">
        <w:rPr>
          <w:rFonts w:asciiTheme="minorHAnsi" w:hAnsiTheme="minorHAnsi"/>
          <w:color w:val="000000"/>
          <w:sz w:val="24"/>
          <w:lang w:bidi="ar-SA"/>
        </w:rPr>
        <w:t xml:space="preserve">, Piaggi S, Baldini E, Ulisse S, Miccoli M, Materazzi G, Antonelli A,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P. CCL2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is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Modulated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by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Cytokines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and PPAR-g in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Anaplastic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  <w:lang w:bidi="ar-SA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  <w:lang w:bidi="ar-SA"/>
        </w:rPr>
        <w:t xml:space="preserve"> Cancer. </w:t>
      </w:r>
      <w:r w:rsidRPr="00EB7B08">
        <w:rPr>
          <w:rFonts w:asciiTheme="minorHAnsi" w:hAnsiTheme="minorHAnsi"/>
          <w:color w:val="000000"/>
          <w:sz w:val="24"/>
          <w:lang w:val="en-GB" w:bidi="ar-SA"/>
        </w:rPr>
        <w:t>Anticancer Agents Med Chem. 2018;18(3):458-466.</w:t>
      </w:r>
    </w:p>
    <w:p w14:paraId="7F818E5D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Foddis R,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Cristaudo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A, Antonelli A. </w:t>
      </w:r>
      <w:r w:rsidRPr="00EB7B08">
        <w:rPr>
          <w:rFonts w:asciiTheme="minorHAnsi" w:hAnsiTheme="minorHAnsi"/>
          <w:sz w:val="24"/>
        </w:rPr>
        <w:t xml:space="preserve">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High risk of brain tumors in military personnel: a case control study. </w:t>
      </w:r>
      <w:r w:rsidRPr="00EB7B08">
        <w:rPr>
          <w:rFonts w:asciiTheme="minorHAnsi" w:hAnsiTheme="minorHAnsi"/>
          <w:sz w:val="24"/>
          <w:lang w:val="en-US"/>
        </w:rPr>
        <w:t xml:space="preserve"> </w:t>
      </w:r>
      <w:r w:rsidRPr="00EB7B08">
        <w:rPr>
          <w:rFonts w:asciiTheme="minorHAnsi" w:hAnsiTheme="minorHAnsi"/>
          <w:color w:val="000000"/>
          <w:sz w:val="24"/>
          <w:lang w:val="en-US"/>
        </w:rPr>
        <w:t>Clin Ter. 2017 Nov-Dec;168(6</w:t>
      </w:r>
      <w:proofErr w:type="gramStart"/>
      <w:r w:rsidRPr="00EB7B08">
        <w:rPr>
          <w:rFonts w:asciiTheme="minorHAnsi" w:hAnsiTheme="minorHAnsi"/>
          <w:color w:val="000000"/>
          <w:sz w:val="24"/>
          <w:lang w:val="en-US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  <w:lang w:val="en-US"/>
        </w:rPr>
        <w:t>376-e379.</w:t>
      </w:r>
    </w:p>
    <w:p w14:paraId="283F8AC9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Ferrari SM, Bocci G, Di Desidero T,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Ruffilli I, Ragusa F, Orlandi P, Paparo SR, Patrizio A, Piaggi S, La Motta C, Ulisse S, Baldini E, Materazzi G, Miccoli P, Antonelli A,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Lenvatinib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exhibits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antineoplastic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activity in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anaplastic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cancer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in vitro and in vivo.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Oncol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Rep. 2018 May;39(5):2225-2234.</w:t>
      </w:r>
    </w:p>
    <w:p w14:paraId="28BC0462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Ferrari SM, Bocci G, Di Desidero T, Ruffilli I,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Fioravanti A, Orlandi P, Paparo SR, Patrizio A, Piaggi S, La Motta C, Ulisse S, Baldini E, Materazzi G, Miccoli P, Antonelli A,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Vandetanib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has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antineoplastic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activity in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anaplastic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cancer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, in vitro and in vivo.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Oncol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Rep. 2018 May;39(5):2306-2314.</w:t>
      </w:r>
    </w:p>
    <w:p w14:paraId="5000E264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Foddis R,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Patrizio A, Benvenga S,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Cristaudo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A, Antonelli A, Ferrari SM.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Vanadium pentoxide induces the secretion of CXCL9 and CXCL10 chemokines in thyroid cells.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Oncol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Rep. 2018 May;39(5):2422-2426.</w:t>
      </w:r>
    </w:p>
    <w:p w14:paraId="4CF9F869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sz w:val="24"/>
          <w:lang w:bidi="ar-SA"/>
        </w:rPr>
        <w:t xml:space="preserve"> </w:t>
      </w:r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Foddis R,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Patrizio A, Guglielmi G,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Frenzilli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G, Benvenga S,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Cristaudo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A, Antonelli A, Ferrari SM.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Induction of Th1 chemokine secretion in dermal fibroblasts by vanadium </w:t>
      </w:r>
      <w:r w:rsidRPr="00EB7B08">
        <w:rPr>
          <w:rFonts w:asciiTheme="minorHAnsi" w:hAnsiTheme="minorHAnsi"/>
          <w:color w:val="000000"/>
          <w:sz w:val="24"/>
          <w:lang w:val="en-US"/>
        </w:rPr>
        <w:lastRenderedPageBreak/>
        <w:t>pentoxide. Mol Med Rep. 2018 May;17(5):6914-6918.</w:t>
      </w:r>
    </w:p>
    <w:p w14:paraId="2CBBA512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Foddis R,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Patrizio A,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Frenzilli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G, Benvenga S,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Cristaudo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A, Antonelli A, Ferrari SM.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Differential modulation by vanadium pentoxide of the secretion of CXCL8 and CXCL11 chemokines in thyroid cells.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Rep. 2018 May;17(5):7415-7420.</w:t>
      </w:r>
    </w:p>
    <w:p w14:paraId="35B85D9C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Foddis R,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Patrizio A, Benvenga S,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Cristaudo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A, Antonelli A, Ferrari SM. </w:t>
      </w:r>
      <w:r w:rsidRPr="00EB7B08">
        <w:rPr>
          <w:rFonts w:asciiTheme="minorHAnsi" w:hAnsiTheme="minorHAnsi"/>
          <w:color w:val="000000"/>
          <w:sz w:val="24"/>
          <w:lang w:val="en-US"/>
        </w:rPr>
        <w:t>CXCL8 and CXCL11 chemokine secretion in dermal fibroblasts is differentially modulated by vanadium pentoxide. Mol Med Rep. 2018 Aug;18(2):1798-1803.</w:t>
      </w:r>
    </w:p>
    <w:p w14:paraId="7CEBFABE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Ruffilli I,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Ulisse S, Baldini E, Miccoli M, Materazzi G, Antonelli A, Ferrari SM.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Novel treatment options for anaplastic thyroid cancer. Expert Rev Endocrinol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. </w:t>
      </w:r>
      <w:r w:rsidRPr="00EB7B08">
        <w:rPr>
          <w:rFonts w:asciiTheme="minorHAnsi" w:hAnsiTheme="minorHAnsi"/>
          <w:color w:val="000000"/>
          <w:sz w:val="24"/>
        </w:rPr>
        <w:t>2017 Jul;12(4):279-288.</w:t>
      </w:r>
    </w:p>
    <w:p w14:paraId="03FF3966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Ferrari SM,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Ruffilli I,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Paparo SR, Ulisse S, Baldini E, Giannini R, Miccoli P, Antonelli A, Basolo F.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Molecular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testing in the </w:t>
      </w:r>
      <w:proofErr w:type="spellStart"/>
      <w:r w:rsidRPr="00EB7B08">
        <w:rPr>
          <w:rFonts w:asciiTheme="minorHAnsi" w:hAnsiTheme="minorHAnsi"/>
          <w:color w:val="000000"/>
          <w:sz w:val="24"/>
        </w:rPr>
        <w:t>diagnosis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of </w:t>
      </w:r>
      <w:proofErr w:type="spellStart"/>
      <w:r w:rsidRPr="00EB7B08">
        <w:rPr>
          <w:rFonts w:asciiTheme="minorHAnsi" w:hAnsiTheme="minorHAnsi"/>
          <w:color w:val="000000"/>
          <w:sz w:val="24"/>
        </w:rPr>
        <w:t>differentiated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carcinomas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Gland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Surg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2018 Aug;7(</w:t>
      </w:r>
      <w:proofErr w:type="spellStart"/>
      <w:r w:rsidRPr="00EB7B08">
        <w:rPr>
          <w:rFonts w:asciiTheme="minorHAnsi" w:hAnsiTheme="minorHAnsi"/>
          <w:color w:val="000000"/>
          <w:sz w:val="24"/>
        </w:rPr>
        <w:t>Suppl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1): S19-S29.</w:t>
      </w:r>
    </w:p>
    <w:p w14:paraId="7149A098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Guglielmi G. CXCL9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chemokine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in ulcerative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colitis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Ter. 2018 Sep-Oct;169(5</w:t>
      </w:r>
      <w:proofErr w:type="gramStart"/>
      <w:r w:rsidRPr="00EB7B08">
        <w:rPr>
          <w:rFonts w:asciiTheme="minorHAnsi" w:hAnsiTheme="minorHAnsi"/>
          <w:color w:val="000000"/>
          <w:sz w:val="24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</w:rPr>
        <w:t>235-e241.</w:t>
      </w:r>
    </w:p>
    <w:p w14:paraId="30A2DD4F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Ferrari SM,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Caruso C,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Benvenga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Antonelli A. The protective effect of myo-inositol on human thyrocytes. Rev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Endocr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Disord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2018 Dec;19(4):355-362.</w:t>
      </w:r>
    </w:p>
    <w:p w14:paraId="7310DD5D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Ferrari SM,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Caruso C,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Guglielmi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G, Antonelli A. Myo-inositol in autoimmune thyroiditis, and hypothyroidism.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Rev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Endocr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Disord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2018 Dec;19(4):349-354.</w:t>
      </w:r>
    </w:p>
    <w:p w14:paraId="6909256E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. MIG in psoriatic arthritis.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Ter. 2018 Nov-Dec;169(6</w:t>
      </w:r>
      <w:proofErr w:type="gramStart"/>
      <w:r w:rsidRPr="00EB7B08">
        <w:rPr>
          <w:rFonts w:asciiTheme="minorHAnsi" w:hAnsiTheme="minorHAnsi"/>
          <w:color w:val="000000"/>
          <w:sz w:val="24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</w:rPr>
        <w:t>297-e302.</w:t>
      </w:r>
    </w:p>
    <w:p w14:paraId="1EEDD57D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. MIG Th1 chemokine in Vitiligo.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Ter. 2018 Nov-Dec;169(6</w:t>
      </w:r>
      <w:proofErr w:type="gramStart"/>
      <w:r w:rsidRPr="00EB7B08">
        <w:rPr>
          <w:rFonts w:asciiTheme="minorHAnsi" w:hAnsiTheme="minorHAnsi"/>
          <w:color w:val="000000"/>
          <w:sz w:val="24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</w:rPr>
        <w:t>303-e307.</w:t>
      </w:r>
    </w:p>
    <w:p w14:paraId="2523DECC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Ferrari SM, Piaggi S,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Luconi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M, Cantini G,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Gelmini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I, Antonelli A. The paramount role of cytokines and chemokines in papillary thyroid cancer: a review and experimental results. Immunol Res. 2018;66(6):710-722.</w:t>
      </w:r>
    </w:p>
    <w:p w14:paraId="6C270F66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Ferrari SM, La Motta C,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I,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Quattrini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L,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Piaggi S, Patrizio A,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Ulisse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Baldini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E, Materazzi G,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Antonelli A. Antineoplastic Effect of Lenvatinib and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Vandetanib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in Primary Anaplastic Thyroid Cancer Cells Obtained </w:t>
      </w:r>
      <w:proofErr w:type="gramStart"/>
      <w:r w:rsidRPr="00EB7B08">
        <w:rPr>
          <w:rFonts w:asciiTheme="minorHAnsi" w:hAnsiTheme="minorHAnsi"/>
          <w:color w:val="000000"/>
          <w:sz w:val="24"/>
          <w:lang w:val="en-US"/>
        </w:rPr>
        <w:t>From</w:t>
      </w:r>
      <w:proofErr w:type="gram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Biopsy or Fine Needle Aspiration. Front Endocrinol (Lausanne). 2018 Dec </w:t>
      </w:r>
      <w:proofErr w:type="gramStart"/>
      <w:r w:rsidRPr="00EB7B08">
        <w:rPr>
          <w:rFonts w:asciiTheme="minorHAnsi" w:hAnsiTheme="minorHAnsi"/>
          <w:color w:val="000000"/>
          <w:sz w:val="24"/>
          <w:lang w:val="en-US"/>
        </w:rPr>
        <w:t>18;9:764</w:t>
      </w:r>
      <w:proofErr w:type="gram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. </w:t>
      </w:r>
    </w:p>
    <w:p w14:paraId="3186AD59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La Motta C,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I, Patrizio A,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Baldini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E,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Ulisse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U, Antonelli A. (2019) Recent advances in precision medicine for the treatment of anaplastic thyroid cancer. Expert Review of Precision Medicine and Drug Development. 2019 4:1,37-49.</w:t>
      </w:r>
    </w:p>
    <w:p w14:paraId="16B4FB63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I,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Benvenga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Antonelli A. The association of other autoimmune diseases in patients with Graves' disease (with or without ophthalmopathy): Review of the literature and report of a large series.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Autoimmun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Rev. 2019 Mar;18(3):287-292</w:t>
      </w:r>
      <w:r w:rsidRPr="00EB7B08">
        <w:rPr>
          <w:rFonts w:asciiTheme="minorHAnsi" w:hAnsiTheme="minorHAnsi"/>
          <w:color w:val="000000"/>
          <w:sz w:val="24"/>
        </w:rPr>
        <w:t>.</w:t>
      </w:r>
    </w:p>
    <w:p w14:paraId="381CC674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</w:rPr>
        <w:t xml:space="preserve">Ferrari SM,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Ruffilli I, Patrizio A,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Galdiero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MR, Baldini E, Ulisse S, Marone G, Antonelli A. Autoimmune Endocrine </w:t>
      </w:r>
      <w:proofErr w:type="spellStart"/>
      <w:r w:rsidRPr="00EB7B08">
        <w:rPr>
          <w:rFonts w:asciiTheme="minorHAnsi" w:hAnsiTheme="minorHAnsi"/>
          <w:color w:val="000000"/>
          <w:sz w:val="24"/>
        </w:rPr>
        <w:t>Dysfunctions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Associated with Cancer </w:t>
      </w:r>
      <w:proofErr w:type="spellStart"/>
      <w:r w:rsidRPr="00EB7B08">
        <w:rPr>
          <w:rFonts w:asciiTheme="minorHAnsi" w:hAnsiTheme="minorHAnsi"/>
          <w:color w:val="000000"/>
          <w:sz w:val="24"/>
        </w:rPr>
        <w:t>Immunotherapies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</w:t>
      </w:r>
      <w:r w:rsidRPr="00EB7B08">
        <w:rPr>
          <w:rFonts w:asciiTheme="minorHAnsi" w:hAnsiTheme="minorHAnsi"/>
          <w:color w:val="000000"/>
          <w:sz w:val="24"/>
          <w:lang w:val="en-US"/>
        </w:rPr>
        <w:t>Int J Mol Sci. 2019;20(10):2560.</w:t>
      </w:r>
    </w:p>
    <w:p w14:paraId="42F6208A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Ferrari SM,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Ruffilli I, Paparo SR, Antonelli A.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autoimmune disorders and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cancer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Semin Cancer Biol. </w:t>
      </w:r>
      <w:proofErr w:type="gramStart"/>
      <w:r w:rsidRPr="00EB7B08">
        <w:rPr>
          <w:rFonts w:asciiTheme="minorHAnsi" w:hAnsiTheme="minorHAnsi"/>
          <w:color w:val="000000"/>
          <w:sz w:val="24"/>
        </w:rPr>
        <w:t>2020;64:135</w:t>
      </w:r>
      <w:proofErr w:type="gramEnd"/>
      <w:r w:rsidRPr="00EB7B08">
        <w:rPr>
          <w:rFonts w:asciiTheme="minorHAnsi" w:hAnsiTheme="minorHAnsi"/>
          <w:color w:val="000000"/>
          <w:sz w:val="24"/>
        </w:rPr>
        <w:t>-146.</w:t>
      </w:r>
    </w:p>
    <w:p w14:paraId="774B2426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Ferrari SM, Ruffilli I,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Paparo SR, Patrizio A, Mazzi V, Antonelli A,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Chemokines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in </w:t>
      </w:r>
      <w:proofErr w:type="spellStart"/>
      <w:r w:rsidRPr="00EB7B08">
        <w:rPr>
          <w:rFonts w:asciiTheme="minorHAnsi" w:hAnsiTheme="minorHAnsi"/>
          <w:color w:val="000000"/>
          <w:sz w:val="24"/>
        </w:rPr>
        <w:t>hyperthyroidism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J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Transl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Endocrinol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2019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May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gramStart"/>
      <w:r w:rsidRPr="00EB7B08">
        <w:rPr>
          <w:rFonts w:asciiTheme="minorHAnsi" w:hAnsiTheme="minorHAnsi"/>
          <w:color w:val="000000"/>
          <w:sz w:val="24"/>
        </w:rPr>
        <w:t>17;16:100196</w:t>
      </w:r>
      <w:proofErr w:type="gramEnd"/>
      <w:r w:rsidRPr="00EB7B08">
        <w:rPr>
          <w:rFonts w:asciiTheme="minorHAnsi" w:hAnsiTheme="minorHAnsi"/>
          <w:color w:val="000000"/>
          <w:sz w:val="24"/>
        </w:rPr>
        <w:t>.</w:t>
      </w:r>
    </w:p>
    <w:p w14:paraId="18B6B3BA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Antonelli A, Ferrari SM,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Patrizio A,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P. Metastases free thyroid cancer patients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harbouring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TERT mutations may benefit from a more intensive treatment and follow-up. Gland Surg. 2019 Jun;8(3):298-300.</w:t>
      </w:r>
    </w:p>
    <w:p w14:paraId="3419AC08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I,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Patrizio A,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Mazzi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V,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Colaci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Giuggioli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D,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Ferri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C, Antonelli A. Immunomodulation of CXCL10 Secretion by Hepatitis C Virus: Could CXCL10 Be a Prognostic Marker of Chronic Hepatitis C? J Immunol Res. 2019 Aug </w:t>
      </w:r>
      <w:proofErr w:type="gramStart"/>
      <w:r w:rsidRPr="00EB7B08">
        <w:rPr>
          <w:rFonts w:asciiTheme="minorHAnsi" w:hAnsiTheme="minorHAnsi"/>
          <w:color w:val="000000"/>
          <w:sz w:val="24"/>
          <w:lang w:val="en-US"/>
        </w:rPr>
        <w:t>8;2019:5878960</w:t>
      </w:r>
      <w:proofErr w:type="gramEnd"/>
      <w:r w:rsidRPr="00EB7B08">
        <w:rPr>
          <w:rFonts w:asciiTheme="minorHAnsi" w:hAnsiTheme="minorHAnsi"/>
          <w:color w:val="000000"/>
          <w:sz w:val="24"/>
          <w:lang w:val="en-US"/>
        </w:rPr>
        <w:t>.</w:t>
      </w:r>
    </w:p>
    <w:p w14:paraId="57E970FE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lastRenderedPageBreak/>
        <w:t xml:space="preserve">Ferrari SM,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Galdiero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MR, Ruffilli I,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Paparo SR, Patrizio A, Mazzi V,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Varricchi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G, Marone G, Antonelli A. Immune and </w:t>
      </w:r>
      <w:proofErr w:type="spellStart"/>
      <w:r w:rsidRPr="00EB7B08">
        <w:rPr>
          <w:rFonts w:asciiTheme="minorHAnsi" w:hAnsiTheme="minorHAnsi"/>
          <w:color w:val="000000"/>
          <w:sz w:val="24"/>
        </w:rPr>
        <w:t>Inflammatory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Cells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in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Cancer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Microenvironment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Int J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Sci. 2019;20(18):4413.</w:t>
      </w:r>
    </w:p>
    <w:p w14:paraId="31A0A20E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Ferrari SM,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Paparo SR, Ruffilli I, Patrizio A, Materazzi G, Antonelli A.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Evaluating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vandetanib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in the treatment of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medullary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cancer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: </w:t>
      </w:r>
      <w:proofErr w:type="spellStart"/>
      <w:r w:rsidRPr="00EB7B08">
        <w:rPr>
          <w:rFonts w:asciiTheme="minorHAnsi" w:hAnsiTheme="minorHAnsi"/>
          <w:color w:val="000000"/>
          <w:sz w:val="24"/>
        </w:rPr>
        <w:t>patient-reported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outcomes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Cancer Management and Research. 2019 </w:t>
      </w:r>
      <w:proofErr w:type="gramStart"/>
      <w:r w:rsidRPr="00EB7B08">
        <w:rPr>
          <w:rFonts w:asciiTheme="minorHAnsi" w:hAnsiTheme="minorHAnsi"/>
          <w:color w:val="000000"/>
          <w:sz w:val="24"/>
          <w:lang w:val="en-US"/>
        </w:rPr>
        <w:t>Aug;11:7893</w:t>
      </w:r>
      <w:proofErr w:type="gramEnd"/>
      <w:r w:rsidRPr="00EB7B08">
        <w:rPr>
          <w:rFonts w:asciiTheme="minorHAnsi" w:hAnsiTheme="minorHAnsi"/>
          <w:color w:val="000000"/>
          <w:sz w:val="24"/>
          <w:lang w:val="en-US"/>
        </w:rPr>
        <w:t>-7907.</w:t>
      </w:r>
    </w:p>
    <w:p w14:paraId="7A75CE7F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Gonnella D,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Giusti C,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Churilov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LP, Ferrari SM, Antonelli A.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Hashimotos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' thyroiditis: Epidemiology, pathogenesis, clinic and therapy. Best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Pract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Res Clin Endocrinol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>. 2019 Dec;33(6):101367.</w:t>
      </w:r>
    </w:p>
    <w:p w14:paraId="147FCF0F" w14:textId="77777777" w:rsidR="0059192A" w:rsidRPr="00EB7B08" w:rsidRDefault="0059192A" w:rsidP="0059192A">
      <w:pPr>
        <w:pStyle w:val="ECVSectionDetails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Camastra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Giusti C, Gonnella D,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Ruffilli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I,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Shoenfeld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Y, Antonelli A. Novel therapies for thyroid autoimmune diseases: An update. Best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Pract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Res Clin Endocrinol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>. 2020 Jan;34(1):101366.</w:t>
      </w:r>
    </w:p>
    <w:p w14:paraId="06371BBD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sz w:val="24"/>
          <w:lang w:bidi="ar-SA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lastRenderedPageBreak/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Ferrari SM, Ragusa F, Ruffilli I,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Paparo SR, Antonelli A. Th1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Chemokines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in Autoimmune Endocrine Disorders. J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Endocrinol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2020;</w:t>
      </w:r>
      <w:r w:rsidRPr="00EB7B08">
        <w:rPr>
          <w:rFonts w:asciiTheme="minorHAnsi" w:hAnsiTheme="minorHAnsi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Apr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1;105(4</w:t>
      </w:r>
      <w:proofErr w:type="gramStart"/>
      <w:r w:rsidRPr="00EB7B08">
        <w:rPr>
          <w:rFonts w:asciiTheme="minorHAnsi" w:hAnsiTheme="minorHAnsi"/>
          <w:color w:val="000000"/>
          <w:sz w:val="24"/>
        </w:rPr>
        <w:t>):dgz</w:t>
      </w:r>
      <w:proofErr w:type="gramEnd"/>
      <w:r w:rsidRPr="00EB7B08">
        <w:rPr>
          <w:rFonts w:asciiTheme="minorHAnsi" w:hAnsiTheme="minorHAnsi"/>
          <w:color w:val="000000"/>
          <w:sz w:val="24"/>
        </w:rPr>
        <w:t xml:space="preserve">289. </w:t>
      </w:r>
    </w:p>
    <w:p w14:paraId="0B2FD85D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Ruffilli I, Camastra S, Giusti C, Paparo SR, Gonnella D,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Shoenfeld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Y, Ferrari SM, Antonelli A. The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aggregation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between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AITD with </w:t>
      </w:r>
      <w:proofErr w:type="spellStart"/>
      <w:r w:rsidRPr="00EB7B08">
        <w:rPr>
          <w:rFonts w:asciiTheme="minorHAnsi" w:hAnsiTheme="minorHAnsi"/>
          <w:color w:val="000000"/>
          <w:sz w:val="24"/>
        </w:rPr>
        <w:t>rheumatologic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, or </w:t>
      </w:r>
      <w:proofErr w:type="spellStart"/>
      <w:r w:rsidRPr="00EB7B08">
        <w:rPr>
          <w:rFonts w:asciiTheme="minorHAnsi" w:hAnsiTheme="minorHAnsi"/>
          <w:color w:val="000000"/>
          <w:sz w:val="24"/>
        </w:rPr>
        <w:t>dermatologic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, autoimmune </w:t>
      </w:r>
      <w:proofErr w:type="spellStart"/>
      <w:r w:rsidRPr="00EB7B08">
        <w:rPr>
          <w:rFonts w:asciiTheme="minorHAnsi" w:hAnsiTheme="minorHAnsi"/>
          <w:color w:val="000000"/>
          <w:sz w:val="24"/>
        </w:rPr>
        <w:t>diseases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Best </w:t>
      </w:r>
      <w:proofErr w:type="spellStart"/>
      <w:r w:rsidRPr="00EB7B08">
        <w:rPr>
          <w:rFonts w:asciiTheme="minorHAnsi" w:hAnsiTheme="minorHAnsi"/>
          <w:color w:val="000000"/>
          <w:sz w:val="24"/>
        </w:rPr>
        <w:t>Pract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Res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Endocrinol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2019 Dec;33(6):101372.</w:t>
      </w:r>
    </w:p>
    <w:p w14:paraId="458C0BD3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Elia G, Ferrari SM,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Galdiero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MR, Ragusa F, Paparo SR, Ruffilli I,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Varricchi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G,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Antonelli A. New insight in endocrine-</w:t>
      </w:r>
      <w:proofErr w:type="spellStart"/>
      <w:r w:rsidRPr="00EB7B08">
        <w:rPr>
          <w:rFonts w:asciiTheme="minorHAnsi" w:hAnsiTheme="minorHAnsi"/>
          <w:color w:val="000000"/>
          <w:sz w:val="24"/>
        </w:rPr>
        <w:t>related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adverse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events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associated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to immune checkpoint </w:t>
      </w:r>
      <w:proofErr w:type="spellStart"/>
      <w:r w:rsidRPr="00EB7B08">
        <w:rPr>
          <w:rFonts w:asciiTheme="minorHAnsi" w:hAnsiTheme="minorHAnsi"/>
          <w:color w:val="000000"/>
          <w:sz w:val="24"/>
        </w:rPr>
        <w:t>blockade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Best </w:t>
      </w:r>
      <w:proofErr w:type="spellStart"/>
      <w:r w:rsidRPr="00EB7B08">
        <w:rPr>
          <w:rFonts w:asciiTheme="minorHAnsi" w:hAnsiTheme="minorHAnsi"/>
          <w:color w:val="000000"/>
          <w:sz w:val="24"/>
        </w:rPr>
        <w:t>Pract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Res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Endocrinol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2020 Jan;34(1):101370.</w:t>
      </w:r>
    </w:p>
    <w:p w14:paraId="28AE85A8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Ferrari SM, Elia G, Ragusa F, Ruffilli I, La Motta C, Paparo SR, Patrizio A, Vita R, Benvenga S, Materazzi G,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Antonelli A.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Novel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treatments for </w:t>
      </w:r>
      <w:proofErr w:type="spellStart"/>
      <w:r w:rsidRPr="00EB7B08">
        <w:rPr>
          <w:rFonts w:asciiTheme="minorHAnsi" w:hAnsiTheme="minorHAnsi"/>
          <w:color w:val="000000"/>
          <w:sz w:val="24"/>
        </w:rPr>
        <w:t>anaplastic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carcinoma.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Gland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Surg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2020 Jan;9(</w:t>
      </w:r>
      <w:proofErr w:type="spellStart"/>
      <w:r w:rsidRPr="00EB7B08">
        <w:rPr>
          <w:rFonts w:asciiTheme="minorHAnsi" w:hAnsiTheme="minorHAnsi"/>
          <w:color w:val="000000"/>
          <w:sz w:val="24"/>
        </w:rPr>
        <w:t>Suppl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1</w:t>
      </w:r>
      <w:proofErr w:type="gramStart"/>
      <w:r w:rsidRPr="00EB7B08">
        <w:rPr>
          <w:rFonts w:asciiTheme="minorHAnsi" w:hAnsiTheme="minorHAnsi"/>
          <w:color w:val="000000"/>
          <w:sz w:val="24"/>
        </w:rPr>
        <w:t>):S</w:t>
      </w:r>
      <w:proofErr w:type="gramEnd"/>
      <w:r w:rsidRPr="00EB7B08">
        <w:rPr>
          <w:rFonts w:asciiTheme="minorHAnsi" w:hAnsiTheme="minorHAnsi"/>
          <w:color w:val="000000"/>
          <w:sz w:val="24"/>
        </w:rPr>
        <w:t>28-S42.</w:t>
      </w:r>
    </w:p>
    <w:p w14:paraId="4A4A3601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</w:rPr>
        <w:t xml:space="preserve">Antonelli A,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Elia G, Ragusa F, Paparo SR, Ruffilli I, Patrizio A, Gonnella D, Giusti C, Virili C, Centanni M,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Shoenfeld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Y, Ferrari SM.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Graves' disease: Clinical manifestations, immune pathogenesis (cytokines and chemokines) and therapy. </w:t>
      </w:r>
      <w:r w:rsidRPr="00EB7B08">
        <w:rPr>
          <w:rFonts w:asciiTheme="minorHAnsi" w:hAnsiTheme="minorHAnsi"/>
          <w:color w:val="000000"/>
          <w:sz w:val="24"/>
        </w:rPr>
        <w:t xml:space="preserve">Best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Pract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Res Clin Endocrinol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>. 2020 Jan;34(1):101388.</w:t>
      </w:r>
    </w:p>
    <w:p w14:paraId="1C069224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Benvenga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Elia G,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Sturniolo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MM, Ferrari SM, Antonelli A,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P. Endocrine disruptors and thyroid autoimmunity. </w:t>
      </w:r>
      <w:r w:rsidRPr="00EB7B08">
        <w:rPr>
          <w:rFonts w:asciiTheme="minorHAnsi" w:hAnsiTheme="minorHAnsi"/>
          <w:color w:val="000000"/>
          <w:sz w:val="24"/>
        </w:rPr>
        <w:t xml:space="preserve">Best </w:t>
      </w:r>
      <w:proofErr w:type="spellStart"/>
      <w:r w:rsidRPr="00EB7B08">
        <w:rPr>
          <w:rFonts w:asciiTheme="minorHAnsi" w:hAnsiTheme="minorHAnsi"/>
          <w:color w:val="000000"/>
          <w:sz w:val="24"/>
        </w:rPr>
        <w:t>Pract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Res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Endocrinol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2020 Jan;34(1):101377.</w:t>
      </w:r>
    </w:p>
    <w:p w14:paraId="43213762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Antonelli A, Ferrari SM, Ragusa F, Elia G, Paparo SR, Ruffilli I, Patrizio A, Giusti C, Gonnella D,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Cristaudo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A, Foddis R,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Shoenfeld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Y,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P. Graves' </w:t>
      </w:r>
      <w:proofErr w:type="spellStart"/>
      <w:r w:rsidRPr="00EB7B08">
        <w:rPr>
          <w:rFonts w:asciiTheme="minorHAnsi" w:hAnsiTheme="minorHAnsi"/>
          <w:color w:val="000000"/>
          <w:sz w:val="24"/>
        </w:rPr>
        <w:t>disease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: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Epidemiology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genetic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and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environmental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risk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factors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and </w:t>
      </w:r>
      <w:proofErr w:type="spellStart"/>
      <w:r w:rsidRPr="00EB7B08">
        <w:rPr>
          <w:rFonts w:asciiTheme="minorHAnsi" w:hAnsiTheme="minorHAnsi"/>
          <w:color w:val="000000"/>
          <w:sz w:val="24"/>
        </w:rPr>
        <w:t>viruses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Best </w:t>
      </w:r>
      <w:proofErr w:type="spellStart"/>
      <w:r w:rsidRPr="00EB7B08">
        <w:rPr>
          <w:rFonts w:asciiTheme="minorHAnsi" w:hAnsiTheme="minorHAnsi"/>
          <w:color w:val="000000"/>
          <w:sz w:val="24"/>
        </w:rPr>
        <w:t>Pract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Res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Clin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Endocrinol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Metab</w:t>
      </w:r>
      <w:proofErr w:type="spellEnd"/>
      <w:r w:rsidRPr="00EB7B08">
        <w:rPr>
          <w:rFonts w:asciiTheme="minorHAnsi" w:hAnsiTheme="minorHAnsi"/>
          <w:color w:val="000000"/>
          <w:sz w:val="24"/>
        </w:rPr>
        <w:t>. 2020 Jan;34(1):101387.</w:t>
      </w:r>
    </w:p>
    <w:p w14:paraId="6C568F4E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</w:rPr>
      </w:pPr>
      <w:r w:rsidRPr="00EB7B08">
        <w:rPr>
          <w:rFonts w:asciiTheme="minorHAnsi" w:hAnsiTheme="minorHAnsi"/>
          <w:color w:val="000000"/>
          <w:sz w:val="24"/>
        </w:rPr>
        <w:t xml:space="preserve">Benvenga S, Ferrari SM,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Patrizio A, Paparo SR, Camastra S,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Bonofiglio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D, Antonelli A,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Nutraceuticals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in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Thyroidology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: A Review of in Vitro, and in Vivo Animal Studies.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Nutrients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2020 </w:t>
      </w:r>
      <w:proofErr w:type="spellStart"/>
      <w:r w:rsidRPr="00EB7B08">
        <w:rPr>
          <w:rFonts w:asciiTheme="minorHAnsi" w:hAnsiTheme="minorHAnsi"/>
          <w:color w:val="000000"/>
          <w:sz w:val="24"/>
        </w:rPr>
        <w:t>May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8;12(5</w:t>
      </w:r>
      <w:proofErr w:type="gramStart"/>
      <w:r w:rsidRPr="00EB7B08">
        <w:rPr>
          <w:rFonts w:asciiTheme="minorHAnsi" w:hAnsiTheme="minorHAnsi"/>
          <w:color w:val="000000"/>
          <w:sz w:val="24"/>
        </w:rPr>
        <w:t>):E</w:t>
      </w:r>
      <w:proofErr w:type="gramEnd"/>
      <w:r w:rsidRPr="00EB7B08">
        <w:rPr>
          <w:rFonts w:asciiTheme="minorHAnsi" w:hAnsiTheme="minorHAnsi"/>
          <w:color w:val="000000"/>
          <w:sz w:val="24"/>
        </w:rPr>
        <w:t>1337.</w:t>
      </w:r>
    </w:p>
    <w:p w14:paraId="4FC481F8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P, Ferrari SM, </w:t>
      </w:r>
      <w:r w:rsidRPr="00EB7B08">
        <w:rPr>
          <w:rFonts w:asciiTheme="minorHAnsi" w:hAnsiTheme="minorHAnsi"/>
          <w:b/>
          <w:color w:val="000000"/>
          <w:sz w:val="24"/>
        </w:rPr>
        <w:t>Elia G</w:t>
      </w:r>
      <w:r w:rsidRPr="00EB7B08">
        <w:rPr>
          <w:rFonts w:asciiTheme="minorHAnsi" w:hAnsiTheme="minorHAnsi"/>
          <w:color w:val="000000"/>
          <w:sz w:val="24"/>
        </w:rPr>
        <w:t xml:space="preserve">, Ragusa F, Patrizio A, Paparo SR, Marone G,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Galdiero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MR, Guglielmi G, Foddis R,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Cristaudo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A, Antonelli A. </w:t>
      </w:r>
      <w:proofErr w:type="spellStart"/>
      <w:r w:rsidRPr="00EB7B08">
        <w:rPr>
          <w:rFonts w:asciiTheme="minorHAnsi" w:hAnsiTheme="minorHAnsi"/>
          <w:color w:val="000000"/>
          <w:sz w:val="24"/>
        </w:rPr>
        <w:t>Primary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cell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cultures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for the </w:t>
      </w:r>
      <w:proofErr w:type="spellStart"/>
      <w:r w:rsidRPr="00EB7B08">
        <w:rPr>
          <w:rFonts w:asciiTheme="minorHAnsi" w:hAnsiTheme="minorHAnsi"/>
          <w:color w:val="000000"/>
          <w:sz w:val="24"/>
        </w:rPr>
        <w:t>personalized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therapy in aggressive </w:t>
      </w:r>
      <w:proofErr w:type="spellStart"/>
      <w:r w:rsidRPr="00EB7B08">
        <w:rPr>
          <w:rFonts w:asciiTheme="minorHAnsi" w:hAnsiTheme="minorHAnsi"/>
          <w:color w:val="000000"/>
          <w:sz w:val="24"/>
        </w:rPr>
        <w:t>thyroid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cancer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of </w:t>
      </w:r>
      <w:proofErr w:type="spellStart"/>
      <w:r w:rsidRPr="00EB7B08">
        <w:rPr>
          <w:rFonts w:asciiTheme="minorHAnsi" w:hAnsiTheme="minorHAnsi"/>
          <w:color w:val="000000"/>
          <w:sz w:val="24"/>
        </w:rPr>
        <w:t>follicular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 w:rsidRPr="00EB7B08">
        <w:rPr>
          <w:rFonts w:asciiTheme="minorHAnsi" w:hAnsiTheme="minorHAnsi"/>
          <w:color w:val="000000"/>
          <w:sz w:val="24"/>
        </w:rPr>
        <w:t>origin</w:t>
      </w:r>
      <w:proofErr w:type="spellEnd"/>
      <w:r w:rsidRPr="00EB7B08">
        <w:rPr>
          <w:rFonts w:asciiTheme="minorHAnsi" w:hAnsiTheme="minorHAnsi"/>
          <w:color w:val="000000"/>
          <w:sz w:val="24"/>
        </w:rPr>
        <w:t xml:space="preserve">. 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Semin Cancer Biol. 2020 Jun </w:t>
      </w:r>
      <w:proofErr w:type="gramStart"/>
      <w:r w:rsidRPr="00EB7B08">
        <w:rPr>
          <w:rFonts w:asciiTheme="minorHAnsi" w:hAnsiTheme="minorHAnsi"/>
          <w:color w:val="000000"/>
          <w:sz w:val="24"/>
          <w:lang w:val="en-US"/>
        </w:rPr>
        <w:t>20:S</w:t>
      </w:r>
      <w:proofErr w:type="gram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1044-579X(20)30149-8.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Epub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ahead of print.</w:t>
      </w:r>
    </w:p>
    <w:p w14:paraId="40BAF0D1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r w:rsidRPr="00EB7B08">
        <w:rPr>
          <w:rFonts w:asciiTheme="minorHAnsi" w:hAnsiTheme="minorHAnsi"/>
          <w:color w:val="000000"/>
          <w:sz w:val="24"/>
          <w:lang w:val="en-US"/>
        </w:rPr>
        <w:t xml:space="preserve">Antonelli A,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Foddis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R, De Marco S,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Cristaudo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A,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P. The Covid-19, Epidemiology, Clinic and Prevention.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Curr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Genomics. 2020 Apr;21(3):157.</w:t>
      </w:r>
    </w:p>
    <w:p w14:paraId="5EB56714" w14:textId="77777777" w:rsidR="0059192A" w:rsidRPr="00EB7B08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Ferrari SM,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Camastra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Mazzi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V,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Miccoli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Benvenga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Antonelli A. THERAPY OF ENDOCRINE DISEASE: Endocrine-metabolic effects of treatment with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multikinase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inhibitors. Eur J Endocrinol. 2020 Oct </w:t>
      </w:r>
      <w:proofErr w:type="gramStart"/>
      <w:r w:rsidRPr="00EB7B08">
        <w:rPr>
          <w:rFonts w:asciiTheme="minorHAnsi" w:hAnsiTheme="minorHAnsi"/>
          <w:color w:val="000000"/>
          <w:sz w:val="24"/>
          <w:lang w:val="en-US"/>
        </w:rPr>
        <w:t>1:EJE</w:t>
      </w:r>
      <w:proofErr w:type="gramEnd"/>
      <w:r w:rsidRPr="00EB7B08">
        <w:rPr>
          <w:rFonts w:asciiTheme="minorHAnsi" w:hAnsiTheme="minorHAnsi"/>
          <w:color w:val="000000"/>
          <w:sz w:val="24"/>
          <w:lang w:val="en-US"/>
        </w:rPr>
        <w:t>-20-0683.R2.</w:t>
      </w:r>
    </w:p>
    <w:p w14:paraId="70404C58" w14:textId="77777777" w:rsidR="0059192A" w:rsidRDefault="0059192A" w:rsidP="0059192A">
      <w:pPr>
        <w:pStyle w:val="ECVSectionDetails"/>
        <w:framePr w:vSpace="6" w:wrap="around" w:vAnchor="text" w:hAnchor="text" w:y="6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4"/>
          <w:lang w:val="en-US"/>
        </w:rPr>
      </w:pP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Fallahi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P, Ferrari SM,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Galdiero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MR,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Varricchi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G, </w:t>
      </w:r>
      <w:r w:rsidRPr="00EB7B08">
        <w:rPr>
          <w:rFonts w:asciiTheme="minorHAnsi" w:hAnsiTheme="minorHAnsi"/>
          <w:b/>
          <w:color w:val="000000"/>
          <w:sz w:val="24"/>
          <w:lang w:val="en-US"/>
        </w:rPr>
        <w:t>Elia G</w:t>
      </w:r>
      <w:r w:rsidRPr="00EB7B08">
        <w:rPr>
          <w:rFonts w:asciiTheme="minorHAnsi" w:hAnsiTheme="minorHAnsi"/>
          <w:color w:val="000000"/>
          <w:sz w:val="24"/>
          <w:lang w:val="en-US"/>
        </w:rPr>
        <w:t xml:space="preserve">, Ragusa F,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Paparo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SR, </w:t>
      </w:r>
      <w:proofErr w:type="spellStart"/>
      <w:r w:rsidRPr="00EB7B08">
        <w:rPr>
          <w:rFonts w:asciiTheme="minorHAnsi" w:hAnsiTheme="minorHAnsi"/>
          <w:color w:val="000000"/>
          <w:sz w:val="24"/>
          <w:lang w:val="en-US"/>
        </w:rPr>
        <w:t>Benvenga</w:t>
      </w:r>
      <w:proofErr w:type="spellEnd"/>
      <w:r w:rsidRPr="00EB7B08">
        <w:rPr>
          <w:rFonts w:asciiTheme="minorHAnsi" w:hAnsiTheme="minorHAnsi"/>
          <w:color w:val="000000"/>
          <w:sz w:val="24"/>
          <w:lang w:val="en-US"/>
        </w:rPr>
        <w:t xml:space="preserve"> S, Antonelli A. Molecular targets of tyrosine kinase inhibitors in thyroid cancer. Semin Cancer Biol. 2020 Nov </w:t>
      </w:r>
      <w:proofErr w:type="gramStart"/>
      <w:r w:rsidRPr="00EB7B08">
        <w:rPr>
          <w:rFonts w:asciiTheme="minorHAnsi" w:hAnsiTheme="minorHAnsi"/>
          <w:color w:val="000000"/>
          <w:sz w:val="24"/>
          <w:lang w:val="en-US"/>
        </w:rPr>
        <w:t>26:S</w:t>
      </w:r>
      <w:proofErr w:type="gramEnd"/>
      <w:r w:rsidRPr="00EB7B08">
        <w:rPr>
          <w:rFonts w:asciiTheme="minorHAnsi" w:hAnsiTheme="minorHAnsi"/>
          <w:color w:val="000000"/>
          <w:sz w:val="24"/>
          <w:lang w:val="en-US"/>
        </w:rPr>
        <w:t>1044-579X(20)30249-2.</w:t>
      </w:r>
    </w:p>
    <w:p w14:paraId="20119E2E" w14:textId="30783164" w:rsidR="00F84F0C" w:rsidRPr="00F84F0C" w:rsidRDefault="00F84F0C" w:rsidP="00F84F0C">
      <w:pPr>
        <w:pStyle w:val="Paragrafoelenco"/>
        <w:framePr w:vSpace="6" w:wrap="around" w:vAnchor="text" w:hAnchor="text" w:y="6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7710F9">
        <w:rPr>
          <w:rFonts w:eastAsia="SimSun" w:cs="Mangal"/>
          <w:color w:val="000000"/>
          <w:spacing w:val="-6"/>
          <w:kern w:val="1"/>
          <w:lang w:eastAsia="hi-IN" w:bidi="hi-IN"/>
        </w:rPr>
        <w:t xml:space="preserve">Fallahi P, Ferrari SM, </w:t>
      </w:r>
      <w:r w:rsidRPr="007710F9">
        <w:rPr>
          <w:rFonts w:eastAsia="SimSun" w:cs="Mangal"/>
          <w:b/>
          <w:color w:val="000000"/>
          <w:spacing w:val="-6"/>
          <w:kern w:val="1"/>
          <w:lang w:eastAsia="hi-IN" w:bidi="hi-IN"/>
        </w:rPr>
        <w:t>Elia G</w:t>
      </w:r>
      <w:r w:rsidRPr="007710F9">
        <w:rPr>
          <w:rFonts w:eastAsia="SimSun" w:cs="Mangal"/>
          <w:color w:val="000000"/>
          <w:spacing w:val="-6"/>
          <w:kern w:val="1"/>
          <w:lang w:eastAsia="hi-IN" w:bidi="hi-IN"/>
        </w:rPr>
        <w:t xml:space="preserve">, Ragusa F, Paparo SR, Antonelli A. L-T4 Therapy in Enteric Malabsorptive Disorders. </w:t>
      </w:r>
      <w:r w:rsidRPr="00F84F0C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Front Endocrinol (Lausanne). 2021 Feb </w:t>
      </w:r>
      <w:proofErr w:type="gramStart"/>
      <w:r w:rsidRPr="00F84F0C">
        <w:rPr>
          <w:rFonts w:eastAsia="SimSun" w:cs="Mangal"/>
          <w:color w:val="000000"/>
          <w:spacing w:val="-6"/>
          <w:kern w:val="1"/>
          <w:lang w:val="en-US" w:eastAsia="hi-IN" w:bidi="hi-IN"/>
        </w:rPr>
        <w:t>23;12:626371</w:t>
      </w:r>
      <w:proofErr w:type="gramEnd"/>
      <w:r w:rsidRPr="00F84F0C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. </w:t>
      </w:r>
    </w:p>
    <w:p w14:paraId="779270B7" w14:textId="77777777" w:rsidR="004A7D80" w:rsidRPr="004A7D80" w:rsidRDefault="004A7D80" w:rsidP="004A7D80">
      <w:pPr>
        <w:pStyle w:val="Paragrafoelenco"/>
        <w:framePr w:vSpace="6" w:wrap="around" w:vAnchor="text" w:hAnchor="text" w:y="6"/>
        <w:numPr>
          <w:ilvl w:val="0"/>
          <w:numId w:val="1"/>
        </w:numPr>
        <w:rPr>
          <w:rFonts w:eastAsia="SimSun" w:cs="Mangal"/>
          <w:color w:val="000000"/>
          <w:spacing w:val="-6"/>
          <w:kern w:val="1"/>
          <w:lang w:val="en-US" w:eastAsia="hi-IN" w:bidi="hi-IN"/>
        </w:rPr>
      </w:pPr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Antonelli A, </w:t>
      </w:r>
      <w:r w:rsidRPr="004A7D80">
        <w:rPr>
          <w:rFonts w:eastAsia="SimSun" w:cs="Mangal"/>
          <w:b/>
          <w:color w:val="000000"/>
          <w:spacing w:val="-6"/>
          <w:kern w:val="1"/>
          <w:lang w:val="en-US" w:eastAsia="hi-IN" w:bidi="hi-IN"/>
        </w:rPr>
        <w:t>Elia G</w:t>
      </w:r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, Ragusa F,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Paparo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SR,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Cavallini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G,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Benvenga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S, Ferrari SM,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Fallahi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P. The Stability of TSH, and Thyroid Hormones, in Patients Treated </w:t>
      </w:r>
      <w:proofErr w:type="gram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With</w:t>
      </w:r>
      <w:proofErr w:type="gram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Tablet, or Liquid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Levo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-Thyroxine. Front Endocrinol (Lausanne). 2021 Mar </w:t>
      </w:r>
      <w:proofErr w:type="gram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10;12:633587</w:t>
      </w:r>
      <w:proofErr w:type="gram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.</w:t>
      </w:r>
    </w:p>
    <w:p w14:paraId="1B52B4B0" w14:textId="77777777" w:rsidR="004A7D80" w:rsidRPr="004A7D80" w:rsidRDefault="004A7D80" w:rsidP="004A7D80">
      <w:pPr>
        <w:pStyle w:val="Paragrafoelenco"/>
        <w:framePr w:vSpace="6" w:wrap="around" w:vAnchor="text" w:hAnchor="text" w:y="6"/>
        <w:numPr>
          <w:ilvl w:val="0"/>
          <w:numId w:val="1"/>
        </w:numPr>
        <w:rPr>
          <w:rFonts w:eastAsia="SimSun" w:cs="Mangal"/>
          <w:color w:val="000000"/>
          <w:spacing w:val="-6"/>
          <w:kern w:val="1"/>
          <w:lang w:val="en-US" w:eastAsia="hi-IN" w:bidi="hi-IN"/>
        </w:rPr>
      </w:pP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Fallahi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P, Ferrari SM, </w:t>
      </w:r>
      <w:r w:rsidRPr="004A7D80">
        <w:rPr>
          <w:rFonts w:eastAsia="SimSun" w:cs="Mangal"/>
          <w:b/>
          <w:color w:val="000000"/>
          <w:spacing w:val="-6"/>
          <w:kern w:val="1"/>
          <w:lang w:val="en-US" w:eastAsia="hi-IN" w:bidi="hi-IN"/>
        </w:rPr>
        <w:t>Elia G</w:t>
      </w:r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, Ragusa F,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Paparo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SR, Patrizio A,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Camastra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S,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Miccoli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M,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Cavallini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G, </w:t>
      </w:r>
      <w:proofErr w:type="spell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Benvenga</w:t>
      </w:r>
      <w:proofErr w:type="spell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 xml:space="preserve"> S, Antonelli A. Cytokines as Targets of Novel Therapies for Graves' Ophthalmopathy. Front Endocrinol (Lausanne). 2021 Apr </w:t>
      </w:r>
      <w:proofErr w:type="gramStart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16;12:654473</w:t>
      </w:r>
      <w:proofErr w:type="gramEnd"/>
      <w:r w:rsidRPr="004A7D80">
        <w:rPr>
          <w:rFonts w:eastAsia="SimSun" w:cs="Mangal"/>
          <w:color w:val="000000"/>
          <w:spacing w:val="-6"/>
          <w:kern w:val="1"/>
          <w:lang w:val="en-US" w:eastAsia="hi-IN" w:bidi="hi-IN"/>
        </w:rPr>
        <w:t>.</w:t>
      </w:r>
    </w:p>
    <w:p w14:paraId="29DD4A88" w14:textId="77777777" w:rsidR="00F84F0C" w:rsidRPr="00EB7B08" w:rsidRDefault="00F84F0C" w:rsidP="004A7D80">
      <w:pPr>
        <w:pStyle w:val="ECVSectionDetails"/>
        <w:framePr w:vSpace="6" w:wrap="around" w:vAnchor="text" w:hAnchor="text" w:y="6"/>
        <w:jc w:val="both"/>
        <w:rPr>
          <w:rFonts w:asciiTheme="minorHAnsi" w:hAnsiTheme="minorHAnsi"/>
          <w:color w:val="000000"/>
          <w:sz w:val="24"/>
          <w:lang w:val="en-US"/>
        </w:rPr>
      </w:pPr>
    </w:p>
    <w:p w14:paraId="0BEC8771" w14:textId="77777777" w:rsidR="0090777E" w:rsidRPr="00EB7B08" w:rsidRDefault="0090777E" w:rsidP="0090777E">
      <w:pPr>
        <w:pStyle w:val="ECVSectionDetails"/>
        <w:framePr w:w="163" w:h="399" w:hRule="exact" w:vSpace="6" w:wrap="around" w:vAnchor="text" w:hAnchor="page" w:x="1162" w:y="8664"/>
        <w:rPr>
          <w:rFonts w:asciiTheme="minorHAnsi" w:hAnsiTheme="minorHAnsi"/>
          <w:b/>
          <w:sz w:val="24"/>
          <w:lang w:val="en-US"/>
        </w:rPr>
      </w:pPr>
    </w:p>
    <w:p w14:paraId="2D529AA7" w14:textId="33885272" w:rsidR="00954DBB" w:rsidRPr="00EB7B08" w:rsidRDefault="00954DBB" w:rsidP="00954DBB">
      <w:pPr>
        <w:jc w:val="both"/>
        <w:rPr>
          <w:lang w:val="en-US"/>
        </w:rPr>
      </w:pPr>
    </w:p>
    <w:p w14:paraId="41A9B6C6" w14:textId="77777777" w:rsidR="00FE7303" w:rsidRDefault="00FE7303" w:rsidP="00954DBB">
      <w:pPr>
        <w:jc w:val="both"/>
        <w:rPr>
          <w:rFonts w:cs="Times New Roman"/>
          <w:b/>
          <w:lang w:val="en-US"/>
        </w:rPr>
      </w:pPr>
    </w:p>
    <w:p w14:paraId="26D595FC" w14:textId="77777777" w:rsidR="00FE7303" w:rsidRDefault="00FE7303" w:rsidP="00954DBB">
      <w:pPr>
        <w:jc w:val="both"/>
        <w:rPr>
          <w:rFonts w:cs="Times New Roman"/>
          <w:b/>
          <w:lang w:val="en-US"/>
        </w:rPr>
      </w:pPr>
    </w:p>
    <w:p w14:paraId="6AE7A608" w14:textId="77777777" w:rsidR="00FE7303" w:rsidRDefault="00FE7303" w:rsidP="00954DBB">
      <w:pPr>
        <w:jc w:val="both"/>
        <w:rPr>
          <w:rFonts w:cs="Times New Roman"/>
          <w:b/>
          <w:lang w:val="en-US"/>
        </w:rPr>
      </w:pPr>
    </w:p>
    <w:p w14:paraId="53D977AB" w14:textId="77777777" w:rsidR="00FE7303" w:rsidRDefault="00FE7303" w:rsidP="00954DBB">
      <w:pPr>
        <w:jc w:val="both"/>
        <w:rPr>
          <w:rFonts w:cs="Times New Roman"/>
          <w:b/>
          <w:lang w:val="en-US"/>
        </w:rPr>
      </w:pPr>
    </w:p>
    <w:p w14:paraId="58D0B136" w14:textId="77777777" w:rsidR="00FE7303" w:rsidRDefault="00FE7303" w:rsidP="00954DBB">
      <w:pPr>
        <w:jc w:val="both"/>
        <w:rPr>
          <w:rFonts w:cs="Times New Roman"/>
          <w:b/>
          <w:lang w:val="en-US"/>
        </w:rPr>
      </w:pPr>
    </w:p>
    <w:p w14:paraId="592B5981" w14:textId="77777777" w:rsidR="00FE7303" w:rsidRDefault="00FE7303" w:rsidP="00954DBB">
      <w:pPr>
        <w:jc w:val="both"/>
        <w:rPr>
          <w:rFonts w:cs="Times New Roman"/>
          <w:b/>
          <w:lang w:val="en-US"/>
        </w:rPr>
      </w:pPr>
    </w:p>
    <w:p w14:paraId="4989E07A" w14:textId="77777777" w:rsidR="00FE7303" w:rsidRDefault="00FE7303" w:rsidP="00954DBB">
      <w:pPr>
        <w:jc w:val="both"/>
        <w:rPr>
          <w:rFonts w:cs="Times New Roman"/>
          <w:b/>
          <w:lang w:val="en-US"/>
        </w:rPr>
      </w:pPr>
    </w:p>
    <w:p w14:paraId="49758994" w14:textId="77777777" w:rsidR="00FE7303" w:rsidRDefault="00FE7303" w:rsidP="00954DBB">
      <w:pPr>
        <w:jc w:val="both"/>
        <w:rPr>
          <w:rFonts w:cs="Times New Roman"/>
          <w:b/>
          <w:lang w:val="en-US"/>
        </w:rPr>
      </w:pPr>
    </w:p>
    <w:p w14:paraId="50D0E0FF" w14:textId="77777777" w:rsidR="00EB7B08" w:rsidRPr="00F84F0C" w:rsidRDefault="00EB7B08" w:rsidP="00954DBB">
      <w:pPr>
        <w:jc w:val="both"/>
        <w:rPr>
          <w:rFonts w:cs="Times New Roman"/>
        </w:rPr>
      </w:pPr>
    </w:p>
    <w:p w14:paraId="0CF21571" w14:textId="77777777" w:rsidR="00EB7B08" w:rsidRPr="00F84F0C" w:rsidRDefault="00EB7B08" w:rsidP="00954DBB">
      <w:pPr>
        <w:jc w:val="both"/>
        <w:rPr>
          <w:rFonts w:cs="Times New Roman"/>
        </w:rPr>
      </w:pPr>
    </w:p>
    <w:p w14:paraId="698183D8" w14:textId="77777777" w:rsidR="00EB7B08" w:rsidRPr="00F84F0C" w:rsidRDefault="00EB7B08" w:rsidP="00954DBB">
      <w:pPr>
        <w:jc w:val="both"/>
        <w:rPr>
          <w:rFonts w:cs="Times New Roman"/>
        </w:rPr>
      </w:pPr>
    </w:p>
    <w:sectPr w:rsidR="00EB7B08" w:rsidRPr="00F84F0C" w:rsidSect="00C021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070B5"/>
    <w:multiLevelType w:val="hybridMultilevel"/>
    <w:tmpl w:val="164A6CC0"/>
    <w:name w:val="_ECV_CV_Bullets2"/>
    <w:lvl w:ilvl="0" w:tplc="A09AD3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6B"/>
    <w:rsid w:val="000169CF"/>
    <w:rsid w:val="0007619A"/>
    <w:rsid w:val="000B43E8"/>
    <w:rsid w:val="003501A5"/>
    <w:rsid w:val="0041569B"/>
    <w:rsid w:val="00430840"/>
    <w:rsid w:val="004A7D80"/>
    <w:rsid w:val="004D22DC"/>
    <w:rsid w:val="0059192A"/>
    <w:rsid w:val="005B6282"/>
    <w:rsid w:val="005E365E"/>
    <w:rsid w:val="00675EC7"/>
    <w:rsid w:val="00697095"/>
    <w:rsid w:val="00697777"/>
    <w:rsid w:val="007710F9"/>
    <w:rsid w:val="007769F4"/>
    <w:rsid w:val="008614B3"/>
    <w:rsid w:val="0090777E"/>
    <w:rsid w:val="00954DBB"/>
    <w:rsid w:val="009D6ABB"/>
    <w:rsid w:val="00AF618F"/>
    <w:rsid w:val="00BF06C3"/>
    <w:rsid w:val="00C02170"/>
    <w:rsid w:val="00C84D6B"/>
    <w:rsid w:val="00C9550E"/>
    <w:rsid w:val="00CC3402"/>
    <w:rsid w:val="00DA108F"/>
    <w:rsid w:val="00E9210E"/>
    <w:rsid w:val="00E96791"/>
    <w:rsid w:val="00EB596B"/>
    <w:rsid w:val="00EB7B08"/>
    <w:rsid w:val="00F30F4F"/>
    <w:rsid w:val="00F84F0C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6E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4D6B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ECVSectionDetails">
    <w:name w:val="_ECV_SectionDetails"/>
    <w:basedOn w:val="Normale"/>
    <w:rsid w:val="0059192A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  <w:style w:type="character" w:customStyle="1" w:styleId="apple-converted-space">
    <w:name w:val="apple-converted-space"/>
    <w:basedOn w:val="Carpredefinitoparagrafo"/>
    <w:rsid w:val="00F84F0C"/>
  </w:style>
  <w:style w:type="paragraph" w:styleId="Paragrafoelenco">
    <w:name w:val="List Paragraph"/>
    <w:basedOn w:val="Normale"/>
    <w:uiPriority w:val="34"/>
    <w:qFormat/>
    <w:rsid w:val="00F8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6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68F3F7EF78B469CD7BA266FA8821A" ma:contentTypeVersion="13" ma:contentTypeDescription="Create a new document." ma:contentTypeScope="" ma:versionID="eb86090c2e99e2fe2abe96fbd58a5812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c147dfb827e4b646d3b474ae2adaa9a6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5B8C4-2287-42E9-8D2F-195F3641A6F3}"/>
</file>

<file path=customXml/itemProps2.xml><?xml version="1.0" encoding="utf-8"?>
<ds:datastoreItem xmlns:ds="http://schemas.openxmlformats.org/officeDocument/2006/customXml" ds:itemID="{7513E188-CE12-4214-A629-A953CD012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D620C-7A4C-41DA-870C-75E621BBB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Pipi</cp:lastModifiedBy>
  <cp:revision>14</cp:revision>
  <dcterms:created xsi:type="dcterms:W3CDTF">2021-06-12T09:09:00Z</dcterms:created>
  <dcterms:modified xsi:type="dcterms:W3CDTF">2021-06-23T13:47:00Z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</Properties>
</file>